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52" w:rsidRDefault="008C6152" w:rsidP="008C6152">
      <w:pPr>
        <w:spacing w:after="0" w:line="240" w:lineRule="auto"/>
        <w:ind w:right="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8C6152" w:rsidRDefault="008C6152" w:rsidP="008C6152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документов, отражающих выполнение требований по обеспечению готовности к отопительному периоду для оценки готовности потребителей тепловой энергии (многоквартирные дома и объекты социальной сферы)</w:t>
      </w:r>
    </w:p>
    <w:p w:rsidR="008C6152" w:rsidRDefault="008C6152" w:rsidP="008C61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>Приложением № 1к приказу Минэнерго России</w:t>
      </w:r>
      <w:proofErr w:type="gramEnd"/>
    </w:p>
    <w:p w:rsidR="008C6152" w:rsidRDefault="008C6152" w:rsidP="008C61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13.11.2024 г. № 2234)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3449"/>
        <w:gridCol w:w="5469"/>
      </w:tblGrid>
      <w:tr w:rsidR="001D4547" w:rsidTr="008C6152">
        <w:trPr>
          <w:trHeight w:val="73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Default="008C6152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102">
              <w:rPr>
                <w:rFonts w:ascii="Times New Roman" w:hAnsi="Times New Roman"/>
                <w:bCs/>
                <w:sz w:val="24"/>
                <w:szCs w:val="24"/>
              </w:rPr>
              <w:t>Критерий оценки готовности к отопительному периоду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102">
              <w:rPr>
                <w:rFonts w:ascii="Times New Roman" w:hAnsi="Times New Roman"/>
                <w:bCs/>
                <w:sz w:val="24"/>
                <w:szCs w:val="24"/>
              </w:rPr>
              <w:t>Проверяемые документы</w:t>
            </w:r>
          </w:p>
        </w:tc>
      </w:tr>
      <w:tr w:rsidR="001D4547" w:rsidTr="008C6152">
        <w:trPr>
          <w:trHeight w:val="193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 xml:space="preserve">Обеспечение эксплуатации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установок в соответствии с требованиями безопасности в сфере теплоснабжения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1. Акт промы</w:t>
            </w:r>
            <w:r w:rsidR="00D27840"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вки </w:t>
            </w:r>
            <w:proofErr w:type="spellStart"/>
            <w:r w:rsidR="00D27840"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теплопотребляющей</w:t>
            </w:r>
            <w:proofErr w:type="spellEnd"/>
            <w:r w:rsidR="00D27840"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установки.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: Документ, в котором фиксируется проведение промывки оборудования и внутренних систем теплопотребления (если 2 ИТП должно быть 2 акта (и более) - в соответствии с количеством тепловых узлов). Составляется ЕТО.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Подписи представителей.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В акте указывают должности, подписи и ФИО представителей организации-потребителя, организации-производителя работ и </w:t>
            </w:r>
            <w:proofErr w:type="spell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энергоснабжающей</w:t>
            </w:r>
            <w:proofErr w:type="spell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Подпись </w:t>
            </w:r>
            <w:r w:rsidRPr="004D11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представителя </w:t>
            </w:r>
            <w:r w:rsidRPr="004D11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ЕТО – обязательна</w:t>
            </w:r>
            <w:r w:rsidRPr="004D11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2. Акт о проведении наладки режимов потребления тепловой энергии и (или) теплоносителя.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</w:t>
            </w:r>
            <w:proofErr w:type="gramStart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: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акте указывается, что комиссия провела проверку наладки режимов потребления тепловой энергии и теплоносителя, в том числе тепловых и гидравлических режимов, оборудования теплового пункта (узла) и внутренних отопительных систем объекта.</w:t>
            </w:r>
          </w:p>
          <w:p w:rsidR="00D27840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«Главный» акт для определения готовности (содержит отсутствие/наличие задолж</w:t>
            </w:r>
            <w:r w:rsidR="00D23123" w:rsidRPr="004D110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D23123" w:rsidRPr="004D1102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ости перед ЕТО) - </w:t>
            </w:r>
            <w:r w:rsidRPr="004D110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Подпись представителя ЕТО – обязательна.</w:t>
            </w:r>
          </w:p>
          <w:p w:rsidR="00D27840" w:rsidRPr="004D1102" w:rsidRDefault="00D2784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3.</w:t>
            </w: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Акт проверки (осмотра) запорной арматуры и арматуры постоянного регулирования.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Указывается, пригодна ли запорная арматура для дальнейшей эксплуатации и арматура постоянного регулирования. </w:t>
            </w: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Важно: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 комиссии - указываются представители организаций, которые входили в комиссию.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Первую колонку заполняет организация самостоятельно. В акте только подпись представителей УК/ТСЖ/ организации.</w:t>
            </w: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4. Документы организации о назначении ответственных лиц за безопасную эксплуатацию тепловых энергоустановок.</w:t>
            </w: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Копия удостоверения ответственного лица, обученного ПТЭ ТЭ.</w:t>
            </w: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Договор на обслуживание с УК (аварийная служба)+Удостоверения не менее 2-х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лиц+Приказ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о назначении</w:t>
            </w:r>
            <w:bookmarkStart w:id="0" w:name="_GoBack"/>
            <w:bookmarkEnd w:id="0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аттестованных лиц (штатное расписание).</w:t>
            </w: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FE4" w:rsidRPr="004D1102" w:rsidRDefault="001E1FE4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5.  Акт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вводов.</w:t>
            </w: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Пояснение: </w:t>
            </w:r>
            <w:proofErr w:type="gram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Это</w:t>
            </w: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Акт промывки </w:t>
            </w:r>
            <w:proofErr w:type="spellStart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теплопотребляющей</w:t>
            </w:r>
            <w:proofErr w:type="spellEnd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установки,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либо</w:t>
            </w: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Акт выполнения работ по подготовки к ОЗП 2026-2027гг. (где прописано:</w:t>
            </w:r>
            <w:proofErr w:type="gramEnd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Ревизия ИТП-выполнено).</w:t>
            </w:r>
            <w:proofErr w:type="gramEnd"/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6. Утвержденные в соответствии с требованиями пункта 2.2 Правил технической эксплуатации тепловых энергоустановок эксплуатационные инструкции объектов теплоснабжения и (или) производственные инструкции.</w:t>
            </w: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Пояснение: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Производственная Инструкция по  эксплуатации </w:t>
            </w:r>
            <w:proofErr w:type="spell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энергоустановок и тепловых сетей.</w:t>
            </w: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Важно: </w:t>
            </w:r>
            <w:r w:rsidR="007C3012" w:rsidRPr="004D1102">
              <w:rPr>
                <w:rFonts w:ascii="Times New Roman" w:eastAsia="Times New Roman" w:hAnsi="Times New Roman"/>
                <w:sz w:val="24"/>
                <w:szCs w:val="24"/>
              </w:rPr>
              <w:t>Действует</w:t>
            </w:r>
            <w:r w:rsidR="007C3012"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риказ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т 14 мая 2025 г. № 511</w:t>
            </w:r>
            <w:r w:rsidR="007C3012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Об утверждении правил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т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хнической эксплуатации объектов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теплоснабжения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установок</w:t>
            </w:r>
            <w:r w:rsidR="002E027B" w:rsidRPr="004D1102">
              <w:rPr>
                <w:rFonts w:ascii="Times New Roman" w:eastAsia="Times New Roman" w:hAnsi="Times New Roman"/>
                <w:sz w:val="24"/>
                <w:szCs w:val="24"/>
              </w:rPr>
              <w:t>». Приказ Минэнерго России от 24 марта 2003 г. № 115 – утратил силу.</w:t>
            </w: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36F" w:rsidRPr="004D1102" w:rsidRDefault="00B7436F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Паспорта тепловых пунктов или копии паспортов тепловых пунктов в соответствии с пунктом 9.1.5 Правил технической эксплуатации тепловых энергоустановок, а также проектно-техническая документация на здание (сооружение) в части внутренних систем теплоснабжения по </w:t>
            </w:r>
            <w:proofErr w:type="spell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теплопотребляющим</w:t>
            </w:r>
            <w:proofErr w:type="spellEnd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установкам, установленным в здании (сооружении). Схема теплового пункта.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Пояснение: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Паспорт теплового узла (по количеству ИТП в доме)+Принципиальная схема (на каждый ИТП в доме).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8. Выписка из утвержденного штатного расписания, осуществляющего функции эксплуатационной, диспетчерской и аварийной служб или договоров на техническое обслуживание, </w:t>
            </w:r>
            <w:proofErr w:type="spell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энергосервисных</w:t>
            </w:r>
            <w:proofErr w:type="spellEnd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контрактов.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9. Акт, подтверждающий работоспособность автоматических регуляторов температуры воды.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Тоже что Акт о проведении проверки работоспособности автоматических регуляторов – (проставляются в таблице первой колонки плюсы представителями УК/ТСЖ/</w:t>
            </w:r>
            <w:proofErr w:type="spell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Соцобъекты</w:t>
            </w:r>
            <w:proofErr w:type="spell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Важно: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Установка регуляторов обязательна, согласно постановлению Госстроя РФ № 170 от 27.09.2003г.</w:t>
            </w:r>
          </w:p>
          <w:p w:rsidR="007C3012" w:rsidRPr="004D1102" w:rsidRDefault="007C301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10. Акты разграничения балансовой принадлежности тепловых сетей.</w:t>
            </w: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: Тоже что Акт разграничения балансовой принадлежности тепловых сетей и эксплуатационной ответственности сторон (Приложение к договору теплоснабжения).</w:t>
            </w: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D4547" w:rsidTr="008C6152">
        <w:trPr>
          <w:trHeight w:val="87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Обеспечение готовности к соблюдению указанного в договоре теплоснабжения режима потребления тепловой энергии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547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1. Акт осмотра объектов теплоснабжения и </w:t>
            </w:r>
            <w:proofErr w:type="spell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теплопотребляющих</w:t>
            </w:r>
            <w:proofErr w:type="spellEnd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установок на предмет наличия несанкционированных врезок.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368A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Пояснение: </w:t>
            </w:r>
            <w:r w:rsidR="003E368A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Акт составляет лицо, осуществляющее проверку и установившее несанкционированное подключение, т.е. либо представитель управляющей компании, либо представитель </w:t>
            </w:r>
            <w:proofErr w:type="spellStart"/>
            <w:r w:rsidR="003E368A" w:rsidRPr="004D1102">
              <w:rPr>
                <w:rFonts w:ascii="Times New Roman" w:eastAsia="Times New Roman" w:hAnsi="Times New Roman"/>
                <w:sz w:val="24"/>
                <w:szCs w:val="24"/>
              </w:rPr>
              <w:t>ресурсоснабжающей</w:t>
            </w:r>
            <w:proofErr w:type="spellEnd"/>
            <w:r w:rsidR="003E368A"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организации.</w:t>
            </w:r>
          </w:p>
          <w:p w:rsidR="003E368A" w:rsidRPr="004D1102" w:rsidRDefault="003E368A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Акт составляется на месте сразу после выявления данного факта. В присутствии потребителя, если в проверке участвовали другие лица, кроме исполнителя и потребителя, например представители совета дома, то они также подписывают акт.</w:t>
            </w: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4547" w:rsidRPr="004D1102" w:rsidRDefault="001D454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proofErr w:type="gram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Подписанный представителем теплоснабжающей организации и </w:t>
            </w: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уполномоченным представителем потребителя тепловой энергии акт проверки технической готовности </w:t>
            </w:r>
            <w:proofErr w:type="spell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теплопотребляющей</w:t>
            </w:r>
            <w:proofErr w:type="spellEnd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установки объекта к отопительному периоду, составленный по результатам анализа документов и визуального осмотра, с указанием выявленных замечаний, свидетельствующих о несоблюдении потребителем требований безопасной эксплуатации </w:t>
            </w:r>
            <w:proofErr w:type="spellStart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теплопотребляющих</w:t>
            </w:r>
            <w:proofErr w:type="spellEnd"/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энергии.</w:t>
            </w:r>
            <w:proofErr w:type="gramEnd"/>
          </w:p>
          <w:p w:rsidR="003E368A" w:rsidRPr="004D1102" w:rsidRDefault="003E368A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368A" w:rsidRPr="004D1102" w:rsidRDefault="003E368A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Пояснение: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Тоже что Акт проверки технической готовности </w:t>
            </w:r>
            <w:proofErr w:type="spellStart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теплопотребляющей</w:t>
            </w:r>
            <w:proofErr w:type="spellEnd"/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 xml:space="preserve"> установки объекта к отопительному периоду 2026/2027 гг</w:t>
            </w: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3E368A" w:rsidRPr="004D1102" w:rsidRDefault="003E368A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Важно: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Подпись представителя ЕТО – обязательна.</w:t>
            </w:r>
          </w:p>
          <w:p w:rsidR="003E368A" w:rsidRPr="004D1102" w:rsidRDefault="003E368A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547" w:rsidTr="002C6F87">
        <w:trPr>
          <w:trHeight w:val="17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Коммерческий учет тепловой энергии, теплоносителя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 Акт периодической проверки узла учета.</w:t>
            </w: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Здесь могут быть дополнительно: акт обследования точки учета АИИС КУЭ ДУ, Акт приемки/поверки водомерного узла ГВ, акт приемки водомерных узлов.</w:t>
            </w: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Акт проверки контрольно-измерительных приборов в тепловом пункте</w:t>
            </w:r>
            <w:r w:rsidR="002C6F87"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>Это акт допуска в эксплуатацию узла коммерческого учета ТЭ у Потребителя со свидетельствами о поверке</w:t>
            </w: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 xml:space="preserve">Важно: 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>Дата поверки актуальна к отопительному периоду.</w:t>
            </w:r>
          </w:p>
        </w:tc>
      </w:tr>
      <w:tr w:rsidR="001D4547" w:rsidTr="008C6152">
        <w:trPr>
          <w:trHeight w:val="17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Обеспечение  выполнения требований Правил и норм технической эксплуатации жилищного фонда, утвержденных постановлением Госстроя Российской Федерации от 27 сентября 2003 № 170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1. Паспорт готовности дома к работе в зимних условиях (по форме приложения 9 Правил и норм технической эксплуатации жилищного фонда утв. постановлением Госстроя РФ от 27 сентября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D1102">
                <w:rPr>
                  <w:rFonts w:ascii="Times New Roman" w:eastAsia="Times New Roman" w:hAnsi="Times New Roman"/>
                  <w:b/>
                  <w:sz w:val="24"/>
                  <w:szCs w:val="24"/>
                  <w:u w:val="single"/>
                </w:rPr>
                <w:t>2003 г</w:t>
              </w:r>
            </w:smartTag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 № 170).</w:t>
            </w: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C6F87" w:rsidRPr="004D1102" w:rsidRDefault="002C6F87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2. Акт о проведении дезинфекции систем теплопотребления с открытой схемой теплоснабжения и горячего водоснабжения</w:t>
            </w:r>
            <w:r w:rsidR="004830CB" w:rsidRPr="004D11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4830CB" w:rsidRPr="004D1102" w:rsidRDefault="004830CB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6B5930" w:rsidRPr="004D1102" w:rsidRDefault="006B593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eastAsia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102">
              <w:rPr>
                <w:rFonts w:ascii="Times New Roman" w:eastAsia="Times New Roman" w:hAnsi="Times New Roman"/>
                <w:sz w:val="24"/>
                <w:szCs w:val="24"/>
              </w:rPr>
              <w:t>Акты о результатах отбора проб воды из системы на соответствие с СанПиН 1.2.3685–21, оформленные аккредитованной лабораторией.</w:t>
            </w:r>
          </w:p>
          <w:p w:rsidR="004830CB" w:rsidRPr="004D1102" w:rsidRDefault="004830CB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D4547" w:rsidTr="008C6152">
        <w:trPr>
          <w:trHeight w:val="17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Наличие актов о проверке состояния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4D110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Акт о проверке состояния вентиляционных каналов многоквартирных домов</w:t>
            </w:r>
            <w:r w:rsidR="00006C10" w:rsidRPr="004D110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6B5930" w:rsidRPr="004D1102" w:rsidRDefault="006B593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6B5930" w:rsidRPr="004D1102" w:rsidRDefault="006B5930" w:rsidP="004D1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Пояснение:</w:t>
            </w:r>
            <w:r w:rsidRPr="004D110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Копия акта обследования дымовых и вентиляционных каналов многоквартирных домов перед отопительным периодом, копия действующего (действующих) документа (документов), подтверждающих выполнение технического обслуживания и ремонта внутридомового газового оборудования в МКД</w:t>
            </w:r>
          </w:p>
        </w:tc>
      </w:tr>
      <w:tr w:rsidR="001D4547" w:rsidTr="008C6152">
        <w:trPr>
          <w:trHeight w:val="351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Справка, представленная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</w:t>
            </w:r>
            <w:r w:rsidR="00006C10"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006C10" w:rsidRPr="004D1102" w:rsidRDefault="00006C1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06C10" w:rsidRPr="004D1102" w:rsidRDefault="00006C1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Отсутствие/наличие предписаний от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Ростехнадзора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4547" w:rsidTr="008C6152">
        <w:trPr>
          <w:trHeight w:val="17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152" w:rsidRDefault="008C6152" w:rsidP="00E449B5">
            <w:pPr>
              <w:pStyle w:val="a5"/>
              <w:numPr>
                <w:ilvl w:val="0"/>
                <w:numId w:val="1"/>
              </w:numPr>
              <w:spacing w:before="240"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Обеспечение выполнения плана подготовки к отопительному периоду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152" w:rsidRPr="004D1102" w:rsidRDefault="008C6152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План подготовки к отопительному периоду</w:t>
            </w:r>
            <w:r w:rsidR="00006C10" w:rsidRPr="004D11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006C10" w:rsidRPr="004D1102" w:rsidRDefault="00006C1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4820" w:rsidRPr="004D1102" w:rsidRDefault="00006C1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>План подготовки к отопительному периоду, разработанный У</w:t>
            </w:r>
            <w:r w:rsidR="004B4820" w:rsidRPr="004D1102">
              <w:rPr>
                <w:rFonts w:ascii="Times New Roman" w:hAnsi="Times New Roman"/>
                <w:sz w:val="24"/>
                <w:szCs w:val="24"/>
              </w:rPr>
              <w:t>К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(ТСЖ, кооперативами), должен быть синхронизирован с планами подготовки к отопительному периоду теплоснабжающих организаций и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теплосетевых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организаций. </w:t>
            </w:r>
            <w:r w:rsidR="004B4820" w:rsidRPr="004D1102">
              <w:rPr>
                <w:rFonts w:ascii="Times New Roman" w:hAnsi="Times New Roman"/>
                <w:sz w:val="24"/>
                <w:szCs w:val="24"/>
              </w:rPr>
              <w:t>План подготовки к отопительному периоду в течение 5 рабочих дней со дня его утверждения направляется У</w:t>
            </w:r>
            <w:r w:rsidR="004B4820" w:rsidRPr="004D1102">
              <w:rPr>
                <w:rFonts w:ascii="Times New Roman" w:hAnsi="Times New Roman"/>
                <w:sz w:val="24"/>
                <w:szCs w:val="24"/>
              </w:rPr>
              <w:t>К</w:t>
            </w:r>
            <w:r w:rsidR="004B4820" w:rsidRPr="004D1102">
              <w:rPr>
                <w:rFonts w:ascii="Times New Roman" w:hAnsi="Times New Roman"/>
                <w:sz w:val="24"/>
                <w:szCs w:val="24"/>
              </w:rPr>
              <w:t xml:space="preserve"> (ТСЖ, кооперативами) в орган местного самоуправления.</w:t>
            </w:r>
          </w:p>
          <w:p w:rsidR="004B4820" w:rsidRPr="004D1102" w:rsidRDefault="004B482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Допускается внесение корректировок в план подготовки к отопительному периоду в случаях:</w:t>
            </w:r>
          </w:p>
          <w:p w:rsidR="004B4820" w:rsidRPr="004D1102" w:rsidRDefault="004B482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- изменения условий эксплуатации;</w:t>
            </w:r>
          </w:p>
          <w:p w:rsidR="004B4820" w:rsidRPr="004D1102" w:rsidRDefault="004B482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- непредвиденных обстоятельств.</w:t>
            </w:r>
          </w:p>
          <w:p w:rsidR="004B4820" w:rsidRPr="004D1102" w:rsidRDefault="004B482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sz w:val="24"/>
                <w:szCs w:val="24"/>
              </w:rPr>
              <w:t>При этом</w:t>
            </w:r>
            <w:proofErr w:type="gramStart"/>
            <w:r w:rsidRPr="004D110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должна быть обеспечена синхронизация сроков выполнения работ и мероприятий, требующих отключения горячего водоснабжения, заполнения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установок и тепловых сетей сетевой водой после выполнения ремонтных работ между У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>К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(ТСЖ, кооперативами) и теплоснабжающими организациями и </w:t>
            </w:r>
            <w:proofErr w:type="spellStart"/>
            <w:r w:rsidRPr="004D1102">
              <w:rPr>
                <w:rFonts w:ascii="Times New Roman" w:hAnsi="Times New Roman"/>
                <w:sz w:val="24"/>
                <w:szCs w:val="24"/>
              </w:rPr>
              <w:t>теплосетевыми</w:t>
            </w:r>
            <w:proofErr w:type="spellEnd"/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организациями. Вносимые изменения (корректировки) должны быть согласованы с единой теплоснабжающей организацией и, затем, направлены в орган местного самоуправления.</w:t>
            </w:r>
          </w:p>
          <w:p w:rsidR="004B4820" w:rsidRPr="004D1102" w:rsidRDefault="004B482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102">
              <w:rPr>
                <w:rFonts w:ascii="Times New Roman" w:hAnsi="Times New Roman"/>
                <w:i/>
                <w:sz w:val="24"/>
                <w:szCs w:val="24"/>
              </w:rPr>
              <w:t>Важно:</w:t>
            </w:r>
            <w:r w:rsidRPr="004D1102">
              <w:rPr>
                <w:rFonts w:ascii="Times New Roman" w:hAnsi="Times New Roman"/>
                <w:sz w:val="24"/>
                <w:szCs w:val="24"/>
              </w:rPr>
              <w:t xml:space="preserve"> План подготовки к отопительному </w:t>
            </w:r>
            <w:r w:rsidRPr="004D1102">
              <w:rPr>
                <w:rFonts w:ascii="Times New Roman" w:hAnsi="Times New Roman"/>
                <w:sz w:val="24"/>
                <w:szCs w:val="24"/>
              </w:rPr>
              <w:lastRenderedPageBreak/>
              <w:t>периоду размещается на официальном сайте (при наличии) УК (ТСЖ, кооперативов) не позднее 5 рабочих дней со дня их утверждения. При отсутствии официального сайта, план подготовки к отопительному периоду подлежит направлению в тот же срок в орган местного самоуправления для размещения на официальном сайте органа местного самоуправления в Интернете.</w:t>
            </w:r>
          </w:p>
          <w:p w:rsidR="00006C10" w:rsidRPr="004D1102" w:rsidRDefault="00006C10" w:rsidP="004D1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447BD5" w:rsidRDefault="004B4820">
      <w:pPr>
        <w:rPr>
          <w:rFonts w:ascii="Times New Roman" w:hAnsi="Times New Roman"/>
          <w:b/>
          <w:sz w:val="28"/>
          <w:szCs w:val="28"/>
          <w:u w:val="single"/>
        </w:rPr>
      </w:pPr>
      <w:r>
        <w:lastRenderedPageBreak/>
        <w:t xml:space="preserve"> </w:t>
      </w:r>
      <w:r w:rsidRPr="004B4820">
        <w:rPr>
          <w:rFonts w:ascii="Times New Roman" w:hAnsi="Times New Roman"/>
          <w:b/>
          <w:sz w:val="28"/>
          <w:szCs w:val="28"/>
          <w:u w:val="single"/>
        </w:rPr>
        <w:t>Примечание:</w:t>
      </w:r>
    </w:p>
    <w:p w:rsidR="004B4820" w:rsidRDefault="004B4820" w:rsidP="004B4820">
      <w:pPr>
        <w:rPr>
          <w:rFonts w:ascii="Times New Roman" w:hAnsi="Times New Roman"/>
          <w:sz w:val="28"/>
          <w:szCs w:val="28"/>
        </w:rPr>
      </w:pPr>
      <w:r w:rsidRPr="004B4820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4820">
        <w:rPr>
          <w:rFonts w:ascii="Times New Roman" w:hAnsi="Times New Roman"/>
          <w:sz w:val="28"/>
          <w:szCs w:val="28"/>
        </w:rPr>
        <w:t xml:space="preserve">Образцы Актов представлены на сайте администрации </w:t>
      </w:r>
      <w:r>
        <w:rPr>
          <w:rFonts w:ascii="Times New Roman" w:hAnsi="Times New Roman"/>
          <w:sz w:val="28"/>
          <w:szCs w:val="28"/>
        </w:rPr>
        <w:t xml:space="preserve">г. Новокузнецка во вкладке </w:t>
      </w:r>
      <w:r w:rsidR="00326C2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Пакет</w:t>
      </w:r>
      <w:r w:rsidRPr="004B4820">
        <w:rPr>
          <w:rFonts w:ascii="Times New Roman" w:hAnsi="Times New Roman"/>
          <w:sz w:val="28"/>
          <w:szCs w:val="28"/>
        </w:rPr>
        <w:t xml:space="preserve"> </w:t>
      </w:r>
      <w:r w:rsidR="00326C24">
        <w:rPr>
          <w:rFonts w:ascii="Times New Roman" w:hAnsi="Times New Roman"/>
          <w:sz w:val="28"/>
          <w:szCs w:val="28"/>
        </w:rPr>
        <w:t>документов для подготовки к ОЗП 2026-2027»</w:t>
      </w:r>
    </w:p>
    <w:p w:rsidR="00326C24" w:rsidRDefault="00326C24" w:rsidP="00733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В «Оценочном листе для потребителей…» (</w:t>
      </w:r>
      <w:r w:rsidR="004D1102" w:rsidRPr="004D1102">
        <w:rPr>
          <w:rFonts w:ascii="Times New Roman" w:hAnsi="Times New Roman"/>
          <w:sz w:val="28"/>
          <w:szCs w:val="28"/>
          <w:lang w:val="en-US"/>
        </w:rPr>
        <w:t>Excel</w:t>
      </w:r>
      <w:r w:rsidRPr="00326C2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формат) </w:t>
      </w:r>
      <w:r w:rsidRPr="00326C24">
        <w:rPr>
          <w:rFonts w:ascii="Times New Roman" w:hAnsi="Times New Roman"/>
          <w:sz w:val="28"/>
          <w:szCs w:val="28"/>
        </w:rPr>
        <w:t>расчет индекса готовности рас</w:t>
      </w:r>
      <w:r>
        <w:rPr>
          <w:rFonts w:ascii="Times New Roman" w:hAnsi="Times New Roman"/>
          <w:sz w:val="28"/>
          <w:szCs w:val="28"/>
        </w:rPr>
        <w:t>с</w:t>
      </w:r>
      <w:r w:rsidRPr="00326C24">
        <w:rPr>
          <w:rFonts w:ascii="Times New Roman" w:hAnsi="Times New Roman"/>
          <w:sz w:val="28"/>
          <w:szCs w:val="28"/>
        </w:rPr>
        <w:t>читыва</w:t>
      </w:r>
      <w:r>
        <w:rPr>
          <w:rFonts w:ascii="Times New Roman" w:hAnsi="Times New Roman"/>
          <w:sz w:val="28"/>
          <w:szCs w:val="28"/>
        </w:rPr>
        <w:t>е</w:t>
      </w:r>
      <w:r w:rsidRPr="00326C24">
        <w:rPr>
          <w:rFonts w:ascii="Times New Roman" w:hAnsi="Times New Roman"/>
          <w:sz w:val="28"/>
          <w:szCs w:val="28"/>
        </w:rPr>
        <w:t xml:space="preserve">тся </w:t>
      </w:r>
      <w:r w:rsidRPr="00326C24">
        <w:rPr>
          <w:rFonts w:ascii="Times New Roman" w:hAnsi="Times New Roman"/>
          <w:i/>
          <w:sz w:val="28"/>
          <w:szCs w:val="28"/>
          <w:u w:val="single"/>
        </w:rPr>
        <w:t>автоматически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26C24">
        <w:rPr>
          <w:rFonts w:ascii="Times New Roman" w:hAnsi="Times New Roman"/>
          <w:sz w:val="28"/>
          <w:szCs w:val="28"/>
        </w:rPr>
        <w:t>желтые ячейки</w:t>
      </w:r>
      <w:r>
        <w:rPr>
          <w:rFonts w:ascii="Times New Roman" w:hAnsi="Times New Roman"/>
          <w:sz w:val="28"/>
          <w:szCs w:val="28"/>
        </w:rPr>
        <w:t xml:space="preserve">), запрещено вносить изменения. </w:t>
      </w:r>
    </w:p>
    <w:p w:rsidR="00326C24" w:rsidRDefault="00326C24" w:rsidP="00733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26C24">
        <w:rPr>
          <w:rFonts w:ascii="Times New Roman" w:hAnsi="Times New Roman"/>
          <w:sz w:val="28"/>
          <w:szCs w:val="28"/>
        </w:rPr>
        <w:t xml:space="preserve">ыбор значений </w:t>
      </w:r>
      <w:r>
        <w:rPr>
          <w:rFonts w:ascii="Times New Roman" w:hAnsi="Times New Roman"/>
          <w:sz w:val="28"/>
          <w:szCs w:val="28"/>
        </w:rPr>
        <w:t>«</w:t>
      </w:r>
      <w:r w:rsidRPr="00326C2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»</w:t>
      </w:r>
      <w:r w:rsidRPr="00326C24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«</w:t>
      </w:r>
      <w:r w:rsidRPr="00326C2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» вводится при заполнении </w:t>
      </w:r>
      <w:r w:rsidRPr="00326C24">
        <w:rPr>
          <w:rFonts w:ascii="Times New Roman" w:hAnsi="Times New Roman"/>
          <w:sz w:val="28"/>
          <w:szCs w:val="28"/>
        </w:rPr>
        <w:t>зелены</w:t>
      </w:r>
      <w:r>
        <w:rPr>
          <w:rFonts w:ascii="Times New Roman" w:hAnsi="Times New Roman"/>
          <w:sz w:val="28"/>
          <w:szCs w:val="28"/>
        </w:rPr>
        <w:t>х</w:t>
      </w:r>
      <w:r w:rsidRPr="00326C24">
        <w:rPr>
          <w:rFonts w:ascii="Times New Roman" w:hAnsi="Times New Roman"/>
          <w:sz w:val="28"/>
          <w:szCs w:val="28"/>
        </w:rPr>
        <w:t xml:space="preserve"> яче</w:t>
      </w:r>
      <w:r>
        <w:rPr>
          <w:rFonts w:ascii="Times New Roman" w:hAnsi="Times New Roman"/>
          <w:sz w:val="28"/>
          <w:szCs w:val="28"/>
        </w:rPr>
        <w:t>е</w:t>
      </w:r>
      <w:r w:rsidRPr="00326C2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26C24" w:rsidRDefault="00326C24" w:rsidP="00733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 – отсутствие акта – «0», наличие «1».</w:t>
      </w:r>
    </w:p>
    <w:p w:rsidR="00326C24" w:rsidRDefault="00326C24" w:rsidP="00733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6C24" w:rsidRPr="004B4820" w:rsidRDefault="00326C24" w:rsidP="00733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***Прием оценочных листов комиссией - только при наличии подписи представителя ЕТО в оценочном листе и </w:t>
      </w:r>
      <w:r w:rsidR="004D1102">
        <w:rPr>
          <w:rFonts w:ascii="Times New Roman" w:hAnsi="Times New Roman"/>
          <w:sz w:val="28"/>
          <w:szCs w:val="28"/>
          <w:lang w:val="en-US"/>
        </w:rPr>
        <w:t>Excel</w:t>
      </w:r>
      <w:r w:rsidRPr="00326C24">
        <w:rPr>
          <w:rFonts w:ascii="Times New Roman" w:hAnsi="Times New Roman"/>
          <w:sz w:val="28"/>
          <w:szCs w:val="28"/>
        </w:rPr>
        <w:t>-формат</w:t>
      </w:r>
      <w:r>
        <w:rPr>
          <w:rFonts w:ascii="Times New Roman" w:hAnsi="Times New Roman"/>
          <w:sz w:val="28"/>
          <w:szCs w:val="28"/>
        </w:rPr>
        <w:t>е.</w:t>
      </w:r>
    </w:p>
    <w:sectPr w:rsidR="00326C24" w:rsidRPr="004B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34D0"/>
    <w:multiLevelType w:val="hybridMultilevel"/>
    <w:tmpl w:val="E4D8B494"/>
    <w:lvl w:ilvl="0" w:tplc="68D41632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750D9F"/>
    <w:multiLevelType w:val="hybridMultilevel"/>
    <w:tmpl w:val="CE82E51A"/>
    <w:lvl w:ilvl="0" w:tplc="0FD0F9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74B7C"/>
    <w:multiLevelType w:val="hybridMultilevel"/>
    <w:tmpl w:val="EB664428"/>
    <w:lvl w:ilvl="0" w:tplc="5A1669A6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F02BA"/>
    <w:multiLevelType w:val="hybridMultilevel"/>
    <w:tmpl w:val="7A6E2F72"/>
    <w:lvl w:ilvl="0" w:tplc="BBEE49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52"/>
    <w:rsid w:val="00006C10"/>
    <w:rsid w:val="001D4547"/>
    <w:rsid w:val="001E1FE4"/>
    <w:rsid w:val="002C6F87"/>
    <w:rsid w:val="002E027B"/>
    <w:rsid w:val="00326C24"/>
    <w:rsid w:val="003E368A"/>
    <w:rsid w:val="00447BD5"/>
    <w:rsid w:val="004830CB"/>
    <w:rsid w:val="004B4820"/>
    <w:rsid w:val="004D1102"/>
    <w:rsid w:val="006B5930"/>
    <w:rsid w:val="00733EF3"/>
    <w:rsid w:val="007C3012"/>
    <w:rsid w:val="008C6152"/>
    <w:rsid w:val="00B7436F"/>
    <w:rsid w:val="00D23123"/>
    <w:rsid w:val="00D2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5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C6152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8C615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99"/>
    <w:qFormat/>
    <w:rsid w:val="008C61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E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5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C6152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8C615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99"/>
    <w:qFormat/>
    <w:rsid w:val="008C61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E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Шестакова</dc:creator>
  <cp:lastModifiedBy>Ольга Меркель</cp:lastModifiedBy>
  <cp:revision>5</cp:revision>
  <cp:lastPrinted>2026-02-26T08:11:00Z</cp:lastPrinted>
  <dcterms:created xsi:type="dcterms:W3CDTF">2025-05-20T09:48:00Z</dcterms:created>
  <dcterms:modified xsi:type="dcterms:W3CDTF">2026-02-26T08:17:00Z</dcterms:modified>
</cp:coreProperties>
</file>